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B4D95">
      <w:pPr>
        <w:jc w:val="center"/>
        <w:rPr>
          <w:b/>
          <w:szCs w:val="28"/>
        </w:rPr>
      </w:pPr>
      <w:bookmarkStart w:id="0" w:name="_GoBack"/>
      <w:bookmarkEnd w:id="0"/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2B4769" w:rsidRPr="002B4769">
        <w:rPr>
          <w:b/>
          <w:szCs w:val="28"/>
        </w:rPr>
        <w:t>поставку теплообменников для АО «НПО автоматики»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69" w:rsidRPr="002B4769" w:rsidRDefault="002B4769" w:rsidP="002B4769">
            <w:pPr>
              <w:shd w:val="clear" w:color="auto" w:fill="FFFFFF"/>
              <w:ind w:firstLine="244"/>
              <w:jc w:val="both"/>
              <w:rPr>
                <w:sz w:val="24"/>
                <w:szCs w:val="24"/>
                <w:lang w:eastAsia="en-US"/>
              </w:rPr>
            </w:pPr>
            <w:r w:rsidRPr="002B4769">
              <w:rPr>
                <w:sz w:val="24"/>
                <w:szCs w:val="24"/>
                <w:lang w:eastAsia="en-US"/>
              </w:rPr>
              <w:t xml:space="preserve">Технический регламент не утвержден; </w:t>
            </w:r>
          </w:p>
          <w:p w:rsidR="006B4D95" w:rsidRPr="00FC49F9" w:rsidRDefault="002B4769" w:rsidP="001F023D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  <w:r w:rsidRPr="002B4769">
              <w:rPr>
                <w:sz w:val="24"/>
                <w:szCs w:val="24"/>
                <w:lang w:eastAsia="en-US"/>
              </w:rPr>
              <w:t xml:space="preserve">К продукции предъявляются требования, которые определяются Заказчиком в соответствии </w:t>
            </w:r>
            <w:r w:rsidR="001F023D">
              <w:rPr>
                <w:sz w:val="24"/>
                <w:szCs w:val="24"/>
                <w:lang w:eastAsia="en-US"/>
              </w:rPr>
              <w:t>с приложением 1,2 проекта договора</w:t>
            </w:r>
            <w:r w:rsidRPr="002B4769">
              <w:rPr>
                <w:sz w:val="24"/>
                <w:szCs w:val="24"/>
                <w:lang w:eastAsia="en-US"/>
              </w:rPr>
              <w:t>, согласно которой применение других технических характеристик не допускается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2B476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B4769" w:rsidRDefault="002B4769" w:rsidP="001F023D">
            <w:pPr>
              <w:widowControl w:val="0"/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В соответствии с приложениями № 1,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B4769">
              <w:rPr>
                <w:spacing w:val="-4"/>
                <w:sz w:val="24"/>
                <w:szCs w:val="24"/>
              </w:rPr>
              <w:t>2</w:t>
            </w:r>
            <w:r w:rsidR="006B4D95" w:rsidRPr="002B4769">
              <w:rPr>
                <w:spacing w:val="-4"/>
                <w:sz w:val="24"/>
                <w:szCs w:val="24"/>
              </w:rPr>
              <w:t xml:space="preserve"> </w:t>
            </w:r>
            <w:r w:rsidRPr="002B4769">
              <w:rPr>
                <w:spacing w:val="-4"/>
                <w:sz w:val="24"/>
                <w:szCs w:val="24"/>
              </w:rPr>
              <w:t xml:space="preserve">к </w:t>
            </w:r>
            <w:r w:rsidR="001F023D">
              <w:rPr>
                <w:spacing w:val="-4"/>
                <w:sz w:val="24"/>
                <w:szCs w:val="24"/>
              </w:rPr>
              <w:t xml:space="preserve">проекту </w:t>
            </w:r>
            <w:r w:rsidRPr="002B4769">
              <w:rPr>
                <w:spacing w:val="-4"/>
                <w:sz w:val="24"/>
                <w:szCs w:val="24"/>
              </w:rPr>
              <w:t xml:space="preserve">договору и приложением </w:t>
            </w:r>
            <w:r w:rsidR="001F023D">
              <w:rPr>
                <w:spacing w:val="-4"/>
                <w:sz w:val="24"/>
                <w:szCs w:val="24"/>
              </w:rPr>
              <w:t xml:space="preserve">№ 1 к </w:t>
            </w:r>
            <w:r w:rsidRPr="002B4769">
              <w:rPr>
                <w:spacing w:val="-4"/>
                <w:sz w:val="24"/>
                <w:szCs w:val="24"/>
              </w:rPr>
              <w:t>настояще</w:t>
            </w:r>
            <w:r w:rsidR="001F023D">
              <w:rPr>
                <w:spacing w:val="-4"/>
                <w:sz w:val="24"/>
                <w:szCs w:val="24"/>
              </w:rPr>
              <w:t>му</w:t>
            </w:r>
            <w:r w:rsidRPr="002B4769">
              <w:rPr>
                <w:spacing w:val="-4"/>
                <w:sz w:val="24"/>
                <w:szCs w:val="24"/>
              </w:rPr>
              <w:t xml:space="preserve"> ТЗ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2B4769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Товар применяется на производстве.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13027">
            <w:pPr>
              <w:widowControl w:val="0"/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Поставщик гарантирует Покупателю соответствие качества поставляемого им товара стандартам и требованиям, установленным для данного вида продукции.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 xml:space="preserve">Требование не установлено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2B476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</w:t>
            </w:r>
            <w:r w:rsidRPr="002B4769">
              <w:rPr>
                <w:spacing w:val="-4"/>
                <w:sz w:val="24"/>
                <w:szCs w:val="24"/>
              </w:rPr>
              <w:t>Поставщик передает товар в упаковке, обеспечивающей его сохранность при обычных условиях транспортировки и хранения, кроме случаев, когда характер товара не предусматривает затаривания или упаковки.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Транспортные расходы, связанные с поставкой товара, оплачивает Покупатель.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2B476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1F023D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1F023D">
              <w:rPr>
                <w:spacing w:val="-4"/>
                <w:sz w:val="24"/>
                <w:szCs w:val="24"/>
              </w:rPr>
              <w:t>В соответствии с приложениями № 1, 2 к проекту договору и приложением № 1 к настоящему ТЗ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</w:t>
            </w:r>
            <w:r w:rsidRPr="00FC49F9">
              <w:rPr>
                <w:b/>
                <w:sz w:val="24"/>
                <w:szCs w:val="24"/>
                <w:lang w:eastAsia="en-US"/>
              </w:rPr>
              <w:lastRenderedPageBreak/>
              <w:t>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pacing w:val="-4"/>
                <w:sz w:val="24"/>
                <w:szCs w:val="24"/>
              </w:rPr>
              <w:lastRenderedPageBreak/>
              <w:t>Гарантийный срок эксплуатации составляет 12 (Двенадцать) календарных месяцев и начинает исчисляться с момента передачи товара Покупателю.</w:t>
            </w:r>
            <w:r w:rsidRPr="002B4769">
              <w:rPr>
                <w:spacing w:val="-4"/>
                <w:sz w:val="24"/>
                <w:szCs w:val="24"/>
              </w:rPr>
              <w:tab/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B4769" w:rsidRDefault="002B4769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2B4769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Pr="00FC49F9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 xml:space="preserve">Приложение №1: </w:t>
      </w:r>
      <w:r w:rsidR="002B4769">
        <w:rPr>
          <w:rFonts w:eastAsia="Calibri"/>
          <w:szCs w:val="28"/>
          <w:lang w:eastAsia="en-US"/>
        </w:rPr>
        <w:t>Технические характеристики</w:t>
      </w:r>
      <w:r w:rsidR="005378FF">
        <w:rPr>
          <w:rFonts w:eastAsia="Calibri"/>
          <w:szCs w:val="28"/>
          <w:lang w:eastAsia="en-US"/>
        </w:rPr>
        <w:t xml:space="preserve"> продукции</w:t>
      </w: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29720E" w:rsidRDefault="00444054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Руководитель </w:t>
      </w: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Инициатора закупки                                                                  Ф.И.О.</w:t>
      </w: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(подпись)  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br w:type="page"/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2B4769" w:rsidP="002B4769">
      <w:pPr>
        <w:spacing w:line="276" w:lineRule="auto"/>
        <w:jc w:val="center"/>
        <w:rPr>
          <w:b/>
          <w:szCs w:val="28"/>
          <w:lang w:eastAsia="en-US"/>
        </w:rPr>
      </w:pPr>
      <w:r w:rsidRPr="002B4769">
        <w:rPr>
          <w:b/>
          <w:szCs w:val="28"/>
          <w:lang w:eastAsia="en-US"/>
        </w:rPr>
        <w:t xml:space="preserve">Технические характеристики </w:t>
      </w:r>
      <w:r w:rsidR="005378FF">
        <w:rPr>
          <w:b/>
          <w:szCs w:val="28"/>
          <w:lang w:eastAsia="en-US"/>
        </w:rPr>
        <w:t>продукции</w:t>
      </w:r>
    </w:p>
    <w:p w:rsidR="002B4769" w:rsidRPr="000B4B53" w:rsidRDefault="002B4769" w:rsidP="002B4769">
      <w:pPr>
        <w:spacing w:line="276" w:lineRule="auto"/>
        <w:jc w:val="center"/>
        <w:rPr>
          <w:lang w:eastAsia="en-US"/>
        </w:rPr>
      </w:pPr>
    </w:p>
    <w:tbl>
      <w:tblPr>
        <w:tblW w:w="10029" w:type="dxa"/>
        <w:tblInd w:w="250" w:type="dxa"/>
        <w:tblLook w:val="04A0" w:firstRow="1" w:lastRow="0" w:firstColumn="1" w:lastColumn="0" w:noHBand="0" w:noVBand="1"/>
      </w:tblPr>
      <w:tblGrid>
        <w:gridCol w:w="850"/>
        <w:gridCol w:w="7045"/>
        <w:gridCol w:w="1299"/>
        <w:gridCol w:w="1363"/>
      </w:tblGrid>
      <w:tr w:rsidR="002B4769" w:rsidRPr="00C919C0" w:rsidTr="004369AF">
        <w:trPr>
          <w:trHeight w:val="315"/>
        </w:trPr>
        <w:tc>
          <w:tcPr>
            <w:tcW w:w="850" w:type="dxa"/>
            <w:shd w:val="clear" w:color="auto" w:fill="auto"/>
            <w:noWrap/>
            <w:vAlign w:val="center"/>
          </w:tcPr>
          <w:p w:rsidR="002B4769" w:rsidRPr="00C919C0" w:rsidRDefault="002B4769" w:rsidP="004369AF">
            <w:pPr>
              <w:spacing w:after="200"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6517" w:type="dxa"/>
            <w:shd w:val="clear" w:color="auto" w:fill="auto"/>
            <w:noWrap/>
            <w:vAlign w:val="center"/>
          </w:tcPr>
          <w:tbl>
            <w:tblPr>
              <w:tblpPr w:leftFromText="180" w:rightFromText="180" w:vertAnchor="text" w:horzAnchor="page" w:tblpX="-912" w:tblpY="147"/>
              <w:tblW w:w="6819" w:type="dxa"/>
              <w:tblCellMar>
                <w:top w:w="7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5390"/>
              <w:gridCol w:w="708"/>
              <w:gridCol w:w="721"/>
            </w:tblGrid>
            <w:tr w:rsidR="002B4769" w:rsidRPr="00923C12" w:rsidTr="004369AF">
              <w:trPr>
                <w:trHeight w:val="590"/>
              </w:trPr>
              <w:tc>
                <w:tcPr>
                  <w:tcW w:w="5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381CCE" w:rsidRDefault="002B4769" w:rsidP="004369A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81CCE">
                    <w:rPr>
                      <w:b/>
                      <w:sz w:val="24"/>
                      <w:szCs w:val="24"/>
                    </w:rPr>
                    <w:t xml:space="preserve">Наименование </w:t>
                  </w:r>
                  <w:r>
                    <w:rPr>
                      <w:b/>
                      <w:sz w:val="24"/>
                      <w:szCs w:val="24"/>
                    </w:rPr>
                    <w:t>продукции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B4769" w:rsidRPr="00381CCE" w:rsidRDefault="002B4769" w:rsidP="004369AF">
                  <w:pPr>
                    <w:spacing w:line="259" w:lineRule="auto"/>
                    <w:ind w:right="46"/>
                    <w:jc w:val="center"/>
                    <w:rPr>
                      <w:sz w:val="24"/>
                      <w:szCs w:val="24"/>
                    </w:rPr>
                  </w:pPr>
                  <w:r w:rsidRPr="00381CCE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Ед. изм.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B4769" w:rsidRPr="00381CCE" w:rsidRDefault="002B4769" w:rsidP="004369AF">
                  <w:pPr>
                    <w:spacing w:line="259" w:lineRule="auto"/>
                    <w:ind w:right="46"/>
                    <w:jc w:val="center"/>
                    <w:rPr>
                      <w:sz w:val="24"/>
                      <w:szCs w:val="24"/>
                    </w:rPr>
                  </w:pPr>
                  <w:r w:rsidRPr="00381CCE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Кол-во</w:t>
                  </w:r>
                </w:p>
              </w:tc>
            </w:tr>
            <w:tr w:rsidR="002B4769" w:rsidRPr="00923C12" w:rsidTr="004369AF">
              <w:trPr>
                <w:trHeight w:val="936"/>
              </w:trPr>
              <w:tc>
                <w:tcPr>
                  <w:tcW w:w="5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Теплообменник левый</w:t>
                  </w:r>
                  <w:r w:rsidR="00412F4E">
                    <w:rPr>
                      <w:sz w:val="24"/>
                      <w:szCs w:val="24"/>
                    </w:rPr>
                    <w:t xml:space="preserve"> (чертеж) приложение № 2 к </w:t>
                  </w:r>
                  <w:r w:rsidR="001F023D">
                    <w:rPr>
                      <w:sz w:val="24"/>
                      <w:szCs w:val="24"/>
                    </w:rPr>
                    <w:t xml:space="preserve">проекту </w:t>
                  </w:r>
                  <w:r w:rsidR="00412F4E">
                    <w:rPr>
                      <w:sz w:val="24"/>
                      <w:szCs w:val="24"/>
                    </w:rPr>
                    <w:t>договор</w:t>
                  </w:r>
                  <w:r w:rsidR="001F023D">
                    <w:rPr>
                      <w:sz w:val="24"/>
                      <w:szCs w:val="24"/>
                    </w:rPr>
                    <w:t>а</w:t>
                  </w:r>
                  <w:r w:rsidR="00412F4E">
                    <w:rPr>
                      <w:sz w:val="24"/>
                      <w:szCs w:val="24"/>
                    </w:rPr>
                    <w:t>.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 труб: медь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Материал: оребрения алюминий/алюминий с покрытием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Расположение трубок: шахматное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Геометрия: 48х42, Ø16,0мм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Число рядов: 3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Длина оребрения: 1550мм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трубок в каждом ряду: 48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отводов: 24</w:t>
                  </w:r>
                </w:p>
                <w:p w:rsidR="002B4769" w:rsidRPr="007E4BD0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Шаг оребрения: 2,5мм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7B1F6F" w:rsidRDefault="002B4769" w:rsidP="004369AF">
                  <w:r w:rsidRPr="007B1F6F">
                    <w:t>шт.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Default="002B4769" w:rsidP="004369AF">
                  <w:r w:rsidRPr="007B1F6F">
                    <w:t>1</w:t>
                  </w:r>
                </w:p>
              </w:tc>
            </w:tr>
            <w:tr w:rsidR="002B4769" w:rsidRPr="00923C12" w:rsidTr="004369AF">
              <w:trPr>
                <w:trHeight w:val="966"/>
              </w:trPr>
              <w:tc>
                <w:tcPr>
                  <w:tcW w:w="5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Теплообменник правый</w:t>
                  </w:r>
                  <w:r w:rsidR="00412F4E">
                    <w:rPr>
                      <w:sz w:val="24"/>
                      <w:szCs w:val="24"/>
                    </w:rPr>
                    <w:t xml:space="preserve"> (чертеж) приложение № 1 к </w:t>
                  </w:r>
                  <w:r w:rsidR="001F023D">
                    <w:rPr>
                      <w:sz w:val="24"/>
                      <w:szCs w:val="24"/>
                    </w:rPr>
                    <w:t xml:space="preserve">проекту </w:t>
                  </w:r>
                  <w:r w:rsidR="00412F4E">
                    <w:rPr>
                      <w:sz w:val="24"/>
                      <w:szCs w:val="24"/>
                    </w:rPr>
                    <w:t>договор</w:t>
                  </w:r>
                  <w:r w:rsidR="001F023D">
                    <w:rPr>
                      <w:sz w:val="24"/>
                      <w:szCs w:val="24"/>
                    </w:rPr>
                    <w:t>а</w:t>
                  </w:r>
                  <w:r w:rsidR="00412F4E">
                    <w:rPr>
                      <w:sz w:val="24"/>
                      <w:szCs w:val="24"/>
                    </w:rPr>
                    <w:t>.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 труб: медь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Материал: оребрения алюминий/алюминий с покрытием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Расположение трубок: шахматное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Геометрия: 48х42, Ø16,0мм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Число рядов: 3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Длина оребрения: 1550мм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трубок в каждом ряду: 48</w:t>
                  </w:r>
                </w:p>
                <w:p w:rsidR="002B4769" w:rsidRPr="00027C35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Количество отводов: 24</w:t>
                  </w:r>
                </w:p>
                <w:p w:rsidR="002B4769" w:rsidRPr="007E4BD0" w:rsidRDefault="002B4769" w:rsidP="004369AF">
                  <w:pPr>
                    <w:rPr>
                      <w:sz w:val="24"/>
                      <w:szCs w:val="24"/>
                    </w:rPr>
                  </w:pPr>
                  <w:r w:rsidRPr="00027C35">
                    <w:rPr>
                      <w:sz w:val="24"/>
                      <w:szCs w:val="24"/>
                    </w:rPr>
                    <w:t>Шаг оребрения: 2,5мм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Pr="00A53EF1" w:rsidRDefault="002B4769" w:rsidP="004369AF">
                  <w:r w:rsidRPr="00A53EF1">
                    <w:t>шт.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B4769" w:rsidRDefault="002B4769" w:rsidP="004369AF">
                  <w:r w:rsidRPr="00A53EF1">
                    <w:t>1</w:t>
                  </w:r>
                </w:p>
              </w:tc>
            </w:tr>
          </w:tbl>
          <w:p w:rsidR="002B4769" w:rsidRPr="00C919C0" w:rsidRDefault="002B4769" w:rsidP="004369A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B4769" w:rsidRPr="00C919C0" w:rsidRDefault="002B4769" w:rsidP="004369AF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2B4769" w:rsidRPr="00C919C0" w:rsidRDefault="002B4769" w:rsidP="004369AF">
            <w:pPr>
              <w:spacing w:after="200" w:line="276" w:lineRule="auto"/>
              <w:rPr>
                <w:lang w:eastAsia="en-US"/>
              </w:rPr>
            </w:pPr>
          </w:p>
        </w:tc>
      </w:tr>
    </w:tbl>
    <w:p w:rsidR="002B4769" w:rsidRPr="000B4B53" w:rsidRDefault="002B4769" w:rsidP="002B476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2B4769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color w:val="000000"/>
          <w:sz w:val="24"/>
          <w:szCs w:val="24"/>
        </w:rPr>
      </w:pPr>
    </w:p>
    <w:p w:rsidR="002B4769" w:rsidRPr="000B4B53" w:rsidRDefault="002B4769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Default="00E65AC8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 xml:space="preserve">Руководитель </w:t>
      </w:r>
    </w:p>
    <w:p w:rsidR="00E65AC8" w:rsidRDefault="00E65AC8" w:rsidP="00E65AC8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Инициатора закупки                                                                  Ф.И.О.</w:t>
      </w:r>
    </w:p>
    <w:p w:rsidR="00E65AC8" w:rsidRDefault="00E65AC8" w:rsidP="00E65AC8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(подпись)                         </w:t>
      </w:r>
    </w:p>
    <w:p w:rsidR="00E65AC8" w:rsidRDefault="00E65AC8" w:rsidP="00E65AC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2828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0F70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023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4769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05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46AA7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4A4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2F4E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8FF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2F19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32F7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3D4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0FA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A7900-A3B5-42E7-A563-38AB8F88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Беляева Виктория Олеговна</cp:lastModifiedBy>
  <cp:revision>67</cp:revision>
  <cp:lastPrinted>2022-03-02T06:13:00Z</cp:lastPrinted>
  <dcterms:created xsi:type="dcterms:W3CDTF">2023-11-23T07:12:00Z</dcterms:created>
  <dcterms:modified xsi:type="dcterms:W3CDTF">2025-09-05T11:52:00Z</dcterms:modified>
</cp:coreProperties>
</file>